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135"/>
        <w:gridCol w:w="1282"/>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F04268" w:rsidP="00050B81">
            <w:pPr>
              <w:spacing w:after="0" w:line="240" w:lineRule="auto"/>
              <w:rPr>
                <w:rFonts w:ascii="Calibri" w:eastAsia="Times New Roman" w:hAnsi="Calibri" w:cs="Arial"/>
                <w:color w:val="002060"/>
                <w:sz w:val="20"/>
                <w:szCs w:val="20"/>
              </w:rPr>
            </w:pPr>
            <w:r>
              <w:t>ΕΦΑΡΜΟΣΜΕΝΩΝ ΟΙΚΟΝΟΜΙΚΩΝ ΚΑΙ ΚΟΙΝΩΝΙΚΩΝ ΕΠΙΣΤΗΜΩΝ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F04268" w:rsidRDefault="00F04268"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3723</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99234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222DA9" w:rsidRDefault="00534DC1" w:rsidP="001A3F9B">
            <w:pPr>
              <w:spacing w:after="0" w:line="240" w:lineRule="auto"/>
              <w:rPr>
                <w:rFonts w:ascii="Calibri" w:eastAsia="Times New Roman" w:hAnsi="Calibri" w:cs="Arial"/>
                <w:sz w:val="20"/>
                <w:szCs w:val="20"/>
              </w:rPr>
            </w:pPr>
            <w:r w:rsidRPr="00F21E96">
              <w:rPr>
                <w:rFonts w:ascii="Calibri" w:eastAsia="Times New Roman" w:hAnsi="Calibri" w:cs="Arial"/>
                <w:color w:val="002060"/>
                <w:sz w:val="20"/>
                <w:szCs w:val="20"/>
              </w:rPr>
              <w:t>ΕΙΔΙΚΑ ΘΕΜΑΤΑ ΟΙΚΟΝΟΜΙΚΗΣ ΑΝΑΛΥΣΗΣ</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992349"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F04268" w:rsidRDefault="00F04268"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22DA9" w:rsidRDefault="00F21E96" w:rsidP="00F21E96">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BA5A4E" w:rsidP="00534DC1">
            <w:pPr>
              <w:spacing w:after="0" w:line="240" w:lineRule="auto"/>
              <w:rPr>
                <w:rFonts w:ascii="Calibri" w:eastAsia="Times New Roman" w:hAnsi="Calibri" w:cs="Arial"/>
                <w:color w:val="002060"/>
                <w:sz w:val="20"/>
                <w:szCs w:val="20"/>
              </w:rPr>
            </w:pPr>
            <w:r>
              <w:rPr>
                <w:rFonts w:ascii="Calibri" w:hAnsi="Calibri"/>
              </w:rPr>
              <w:t xml:space="preserve">Μικροοικονομική Θεωρία Ι, </w:t>
            </w:r>
            <w:r>
              <w:t xml:space="preserve">Μικροοικονομική Θεωρία ΙΙ </w:t>
            </w:r>
            <w:r>
              <w:t xml:space="preserve">, </w:t>
            </w:r>
            <w:r>
              <w:rPr>
                <w:rFonts w:ascii="Calibri" w:hAnsi="Calibri"/>
              </w:rPr>
              <w:t>Ποσοτικές Μέθοδοι.</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BA5A4E"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F21E96" w:rsidRPr="00534DC1" w:rsidRDefault="00F21E96" w:rsidP="002743E3">
            <w:pPr>
              <w:rPr>
                <w:lang w:val="en-GB"/>
              </w:rPr>
            </w:pPr>
            <w:r w:rsidRPr="00F21E96">
              <w:rPr>
                <w:lang w:val="en-GB"/>
              </w:rPr>
              <w:t xml:space="preserve">https://openeclass.aua.gr/courses/AOA140/index.php </w:t>
            </w:r>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4770A1">
        <w:tc>
          <w:tcPr>
            <w:tcW w:w="8522" w:type="dxa"/>
            <w:tcBorders>
              <w:bottom w:val="single" w:sz="4" w:space="0" w:color="auto"/>
            </w:tcBorders>
          </w:tcPr>
          <w:p w:rsidR="0007616E" w:rsidRPr="00503078" w:rsidRDefault="0007616E" w:rsidP="001D341B">
            <w:pPr>
              <w:spacing w:after="0" w:line="240" w:lineRule="auto"/>
              <w:jc w:val="both"/>
              <w:rPr>
                <w:rFonts w:ascii="Calibri" w:eastAsia="Times New Roman" w:hAnsi="Calibri" w:cs="Arial"/>
                <w:color w:val="002060"/>
              </w:rPr>
            </w:pPr>
            <w:r>
              <w:rPr>
                <w:rFonts w:ascii="Calibri" w:eastAsia="Times New Roman" w:hAnsi="Calibri" w:cs="Arial"/>
                <w:color w:val="002060"/>
              </w:rPr>
              <w:t xml:space="preserve">Το μάθημα </w:t>
            </w:r>
            <w:r w:rsidR="006044A7">
              <w:rPr>
                <w:rFonts w:ascii="Calibri" w:eastAsia="Times New Roman" w:hAnsi="Calibri" w:cs="Arial"/>
                <w:color w:val="002060"/>
              </w:rPr>
              <w:t>αποτελεί συνέχεια του μαθήματος Μικροοικονομική Ανάλυση Ι</w:t>
            </w:r>
            <w:r w:rsidR="00F21E96">
              <w:rPr>
                <w:rFonts w:ascii="Calibri" w:eastAsia="Times New Roman" w:hAnsi="Calibri" w:cs="Arial"/>
                <w:color w:val="002060"/>
              </w:rPr>
              <w:t>Ι</w:t>
            </w:r>
            <w:r w:rsidR="006044A7">
              <w:rPr>
                <w:rFonts w:ascii="Calibri" w:eastAsia="Times New Roman" w:hAnsi="Calibri" w:cs="Arial"/>
                <w:color w:val="002060"/>
              </w:rPr>
              <w:t xml:space="preserve">. </w:t>
            </w:r>
            <w:r w:rsidR="00F21E96">
              <w:rPr>
                <w:rFonts w:ascii="Calibri" w:eastAsia="Times New Roman" w:hAnsi="Calibri" w:cs="Arial"/>
                <w:color w:val="002060"/>
              </w:rPr>
              <w:t xml:space="preserve">Ο σκοπός του μαθήματος είναι να εισάγει τους φοιτητές στην έννοια </w:t>
            </w:r>
            <w:r w:rsidR="00BA5A4E">
              <w:rPr>
                <w:rFonts w:ascii="Calibri" w:eastAsia="Times New Roman" w:hAnsi="Calibri" w:cs="Arial"/>
                <w:color w:val="002060"/>
              </w:rPr>
              <w:t>της αποτελεσματικότητας του ανταγωνιστικού υποδείγματος και στην οικονομική της ευημερίας</w:t>
            </w:r>
            <w:r w:rsidR="000737D1">
              <w:rPr>
                <w:rFonts w:ascii="Calibri" w:eastAsia="Times New Roman" w:hAnsi="Calibri" w:cs="Arial"/>
                <w:color w:val="002060"/>
              </w:rPr>
              <w:t>. Επιπλέον, στα πλαίσια του εν λόγω μαθήματος επιχειρείται μια εισαγωγή τ</w:t>
            </w:r>
            <w:r w:rsidR="00BA5A4E">
              <w:rPr>
                <w:rFonts w:ascii="Calibri" w:eastAsia="Times New Roman" w:hAnsi="Calibri" w:cs="Arial"/>
                <w:color w:val="002060"/>
              </w:rPr>
              <w:t>ων φοιτητών στη θεωρία παιγνίων.</w:t>
            </w:r>
            <w:r w:rsidR="00503078">
              <w:rPr>
                <w:rFonts w:ascii="Calibri" w:eastAsia="Times New Roman" w:hAnsi="Calibri" w:cs="Arial"/>
                <w:color w:val="002060"/>
              </w:rPr>
              <w:t>.</w:t>
            </w:r>
          </w:p>
          <w:p w:rsidR="001D341B" w:rsidRPr="008649BF" w:rsidRDefault="001D341B" w:rsidP="001D341B">
            <w:pPr>
              <w:spacing w:after="0" w:line="240" w:lineRule="auto"/>
              <w:jc w:val="both"/>
              <w:rPr>
                <w:rFonts w:ascii="Calibri" w:eastAsia="Times New Roman" w:hAnsi="Calibri" w:cs="Arial"/>
                <w:color w:val="002060"/>
              </w:rPr>
            </w:pPr>
            <w:r w:rsidRPr="008649BF">
              <w:rPr>
                <w:rFonts w:ascii="Calibri" w:eastAsia="Times New Roman" w:hAnsi="Calibri" w:cs="Arial"/>
                <w:color w:val="002060"/>
              </w:rPr>
              <w:t>Με την επιτυχή ολοκλήρωση του μαθήματος ο φοιτητής / τρια θα είναι σε θέση να:</w:t>
            </w:r>
          </w:p>
          <w:p w:rsidR="008649BF" w:rsidRPr="008649BF" w:rsidRDefault="006044A7" w:rsidP="00A33000">
            <w:pPr>
              <w:pStyle w:val="ListParagraph"/>
              <w:numPr>
                <w:ilvl w:val="0"/>
                <w:numId w:val="3"/>
              </w:numPr>
              <w:spacing w:after="0" w:line="240" w:lineRule="auto"/>
              <w:ind w:left="284" w:hanging="284"/>
              <w:jc w:val="both"/>
              <w:rPr>
                <w:rFonts w:ascii="Calibri" w:eastAsia="Times New Roman" w:hAnsi="Calibri" w:cs="Arial"/>
                <w:i/>
                <w:color w:val="002060"/>
              </w:rPr>
            </w:pPr>
            <w:r>
              <w:rPr>
                <w:color w:val="002060"/>
              </w:rPr>
              <w:t xml:space="preserve">Να </w:t>
            </w:r>
            <w:r w:rsidR="000737D1">
              <w:rPr>
                <w:color w:val="002060"/>
              </w:rPr>
              <w:t>κατανο</w:t>
            </w:r>
            <w:r w:rsidR="00BA5A4E">
              <w:rPr>
                <w:color w:val="002060"/>
              </w:rPr>
              <w:t xml:space="preserve">εί τις θεωρητικές αφετηρίες των εφαρμοζόμενων πολιτικών και να σχολιάζει την ενδεχόμενη ακαταλληλότητα τους. </w:t>
            </w:r>
            <w:r w:rsidR="000737D1">
              <w:rPr>
                <w:color w:val="002060"/>
              </w:rPr>
              <w:t xml:space="preserve"> </w:t>
            </w:r>
            <w:r>
              <w:rPr>
                <w:color w:val="002060"/>
              </w:rPr>
              <w:t>.</w:t>
            </w:r>
          </w:p>
          <w:p w:rsidR="008649BF" w:rsidRPr="00503078" w:rsidRDefault="00503078" w:rsidP="00A33000">
            <w:pPr>
              <w:pStyle w:val="ListParagraph"/>
              <w:numPr>
                <w:ilvl w:val="0"/>
                <w:numId w:val="3"/>
              </w:numPr>
              <w:spacing w:after="0" w:line="240" w:lineRule="auto"/>
              <w:ind w:left="284" w:hanging="284"/>
              <w:jc w:val="both"/>
              <w:rPr>
                <w:rFonts w:ascii="Calibri" w:eastAsia="Times New Roman" w:hAnsi="Calibri" w:cs="Arial"/>
                <w:i/>
                <w:color w:val="002060"/>
              </w:rPr>
            </w:pPr>
            <w:r>
              <w:rPr>
                <w:color w:val="002060"/>
              </w:rPr>
              <w:t>Ν</w:t>
            </w:r>
            <w:r w:rsidRPr="00503078">
              <w:rPr>
                <w:color w:val="002060"/>
              </w:rPr>
              <w:t>α κατανο</w:t>
            </w:r>
            <w:r w:rsidR="00BA5A4E">
              <w:rPr>
                <w:color w:val="002060"/>
              </w:rPr>
              <w:t xml:space="preserve">εί </w:t>
            </w:r>
            <w:r w:rsidR="00777FC6">
              <w:rPr>
                <w:color w:val="002060"/>
              </w:rPr>
              <w:t>τα όρια και την αναγκαιότητα της κρατικής παρέμβασης</w:t>
            </w:r>
            <w:r w:rsidRPr="00503078">
              <w:rPr>
                <w:color w:val="002060"/>
              </w:rPr>
              <w:t>.</w:t>
            </w:r>
          </w:p>
          <w:p w:rsidR="00366987" w:rsidRPr="00366987" w:rsidRDefault="00503078" w:rsidP="00BA5A4E">
            <w:pPr>
              <w:pStyle w:val="ListParagraph"/>
              <w:numPr>
                <w:ilvl w:val="0"/>
                <w:numId w:val="3"/>
              </w:numPr>
              <w:spacing w:after="0" w:line="240" w:lineRule="auto"/>
              <w:ind w:left="284" w:hanging="284"/>
              <w:jc w:val="both"/>
              <w:rPr>
                <w:rFonts w:ascii="Calibri" w:eastAsia="Times New Roman" w:hAnsi="Calibri" w:cs="Arial"/>
                <w:i/>
                <w:sz w:val="18"/>
                <w:szCs w:val="16"/>
              </w:rPr>
            </w:pPr>
            <w:r>
              <w:rPr>
                <w:color w:val="002060"/>
              </w:rPr>
              <w:t>Να αναλύ</w:t>
            </w:r>
            <w:r w:rsidR="00BA5A4E">
              <w:rPr>
                <w:color w:val="002060"/>
              </w:rPr>
              <w:t>ει</w:t>
            </w:r>
            <w:r>
              <w:rPr>
                <w:color w:val="002060"/>
              </w:rPr>
              <w:t xml:space="preserve"> και να </w:t>
            </w:r>
            <w:r w:rsidR="007320D7">
              <w:rPr>
                <w:color w:val="002060"/>
              </w:rPr>
              <w:t>κατασκευάζ</w:t>
            </w:r>
            <w:r w:rsidR="00BA5A4E">
              <w:rPr>
                <w:color w:val="002060"/>
              </w:rPr>
              <w:t>ει</w:t>
            </w:r>
            <w:r w:rsidR="007320D7">
              <w:rPr>
                <w:color w:val="002060"/>
              </w:rPr>
              <w:t xml:space="preserve"> υποδείγματα συνεργατικών λύσεων.</w:t>
            </w:r>
          </w:p>
        </w:tc>
      </w:tr>
      <w:tr w:rsidR="004770A1" w:rsidRPr="001D341B" w:rsidTr="004770A1">
        <w:tc>
          <w:tcPr>
            <w:tcW w:w="8522" w:type="dxa"/>
            <w:tcBorders>
              <w:bottom w:val="nil"/>
            </w:tcBorders>
            <w:shd w:val="clear" w:color="auto" w:fill="C4BC96" w:themeFill="background2" w:themeFillShade="BF"/>
          </w:tcPr>
          <w:p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t>Γενικές Ικανότητες</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4770A1">
        <w:tc>
          <w:tcPr>
            <w:tcW w:w="8522" w:type="dxa"/>
            <w:tcBorders>
              <w:bottom w:val="single" w:sz="4" w:space="0" w:color="auto"/>
            </w:tcBorders>
          </w:tcPr>
          <w:p w:rsidR="00F840AB" w:rsidRPr="00F840AB" w:rsidRDefault="001D341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Αυτόνομη Εργασία</w:t>
            </w:r>
          </w:p>
          <w:p w:rsidR="00F840AB"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lastRenderedPageBreak/>
              <w:t>Λήψη αποφάσεων</w:t>
            </w:r>
          </w:p>
          <w:p w:rsidR="00050B81"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6A4497" w:rsidRPr="006A4497" w:rsidRDefault="007320D7" w:rsidP="006A4497">
            <w:pPr>
              <w:pStyle w:val="ListParagraph"/>
              <w:numPr>
                <w:ilvl w:val="0"/>
                <w:numId w:val="15"/>
              </w:numPr>
              <w:spacing w:after="0" w:line="240" w:lineRule="auto"/>
              <w:ind w:left="426"/>
              <w:rPr>
                <w:iCs/>
                <w:color w:val="002060"/>
              </w:rPr>
            </w:pPr>
            <w:r>
              <w:rPr>
                <w:iCs/>
                <w:color w:val="002060"/>
              </w:rPr>
              <w:t>Εισαγωγή στη Θεωρία Παιγνίων</w:t>
            </w:r>
          </w:p>
          <w:p w:rsidR="006A4497" w:rsidRDefault="007320D7" w:rsidP="00F1731B">
            <w:pPr>
              <w:pStyle w:val="ListParagraph"/>
              <w:numPr>
                <w:ilvl w:val="0"/>
                <w:numId w:val="15"/>
              </w:numPr>
              <w:spacing w:after="0" w:line="240" w:lineRule="auto"/>
              <w:ind w:left="426"/>
              <w:rPr>
                <w:iCs/>
                <w:color w:val="002060"/>
              </w:rPr>
            </w:pPr>
            <w:r>
              <w:rPr>
                <w:iCs/>
                <w:color w:val="002060"/>
              </w:rPr>
              <w:t>Παίγνια συνεργασίας και παίγνια μη συνεργασίας.</w:t>
            </w:r>
          </w:p>
          <w:p w:rsidR="006A4497" w:rsidRDefault="007320D7" w:rsidP="00F1731B">
            <w:pPr>
              <w:pStyle w:val="ListParagraph"/>
              <w:numPr>
                <w:ilvl w:val="0"/>
                <w:numId w:val="15"/>
              </w:numPr>
              <w:spacing w:after="0" w:line="240" w:lineRule="auto"/>
              <w:ind w:left="426"/>
              <w:rPr>
                <w:iCs/>
                <w:color w:val="002060"/>
              </w:rPr>
            </w:pPr>
            <w:r>
              <w:rPr>
                <w:iCs/>
                <w:color w:val="002060"/>
              </w:rPr>
              <w:t>Εισαγωγή στ</w:t>
            </w:r>
            <w:r w:rsidR="00777FC6">
              <w:rPr>
                <w:iCs/>
                <w:color w:val="002060"/>
              </w:rPr>
              <w:t>ην οικονομική της ευημερίας.</w:t>
            </w:r>
          </w:p>
          <w:p w:rsidR="007320D7" w:rsidRDefault="00777FC6" w:rsidP="00F1731B">
            <w:pPr>
              <w:pStyle w:val="ListParagraph"/>
              <w:numPr>
                <w:ilvl w:val="0"/>
                <w:numId w:val="15"/>
              </w:numPr>
              <w:spacing w:after="0" w:line="240" w:lineRule="auto"/>
              <w:ind w:left="426"/>
              <w:rPr>
                <w:iCs/>
                <w:color w:val="002060"/>
              </w:rPr>
            </w:pPr>
            <w:r>
              <w:rPr>
                <w:iCs/>
                <w:color w:val="002060"/>
              </w:rPr>
              <w:t>Δημόσια αγαθά και ο ρόλος του Κράτους.</w:t>
            </w:r>
          </w:p>
          <w:p w:rsidR="00503078" w:rsidRPr="00F1731B" w:rsidRDefault="007320D7" w:rsidP="00503078">
            <w:pPr>
              <w:pStyle w:val="ListParagraph"/>
              <w:numPr>
                <w:ilvl w:val="0"/>
                <w:numId w:val="15"/>
              </w:numPr>
              <w:spacing w:after="0" w:line="240" w:lineRule="auto"/>
              <w:ind w:left="426"/>
              <w:rPr>
                <w:iCs/>
                <w:color w:val="002060"/>
              </w:rPr>
            </w:pPr>
            <w:r>
              <w:rPr>
                <w:iCs/>
                <w:color w:val="002060"/>
              </w:rPr>
              <w:t>Εθελοντικές συμφωνίες, ορθολογικότητα, σταθερότητα και κίνητρα.</w:t>
            </w:r>
            <w:r w:rsidR="00503078">
              <w:rPr>
                <w:iCs/>
                <w:color w:val="002060"/>
              </w:rPr>
              <w:t>.</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008649BF">
              <w:rPr>
                <w:iCs/>
                <w:color w:val="002060"/>
                <w:lang w:val="en-US"/>
              </w:rPr>
              <w:t>E</w:t>
            </w:r>
            <w:r w:rsidRPr="001D341B">
              <w:rPr>
                <w:iCs/>
                <w:color w:val="002060"/>
              </w:rPr>
              <w:t>-</w:t>
            </w:r>
            <w:r w:rsidRPr="001D341B">
              <w:rPr>
                <w:iCs/>
                <w:color w:val="002060"/>
                <w:lang w:val="en-US"/>
              </w:rPr>
              <w:t>class</w:t>
            </w:r>
          </w:p>
          <w:p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Παρουσίαση του μαθήματος με </w:t>
            </w:r>
            <w:r>
              <w:rPr>
                <w:iCs/>
                <w:color w:val="002060"/>
                <w:lang w:val="en-US"/>
              </w:rPr>
              <w:t>Power</w:t>
            </w:r>
            <w:r w:rsidRPr="00F840AB">
              <w:rPr>
                <w:iCs/>
                <w:color w:val="002060"/>
              </w:rPr>
              <w:t>-</w:t>
            </w:r>
            <w:r>
              <w:rPr>
                <w:iCs/>
                <w:color w:val="002060"/>
                <w:lang w:val="en-US"/>
              </w:rPr>
              <w:t>Point</w:t>
            </w:r>
          </w:p>
          <w:p w:rsidR="00F840AB" w:rsidRPr="00F840AB" w:rsidRDefault="00F840AB" w:rsidP="008649BF">
            <w:pPr>
              <w:pStyle w:val="ListParagraph"/>
              <w:numPr>
                <w:ilvl w:val="0"/>
                <w:numId w:val="8"/>
              </w:numPr>
              <w:spacing w:after="0" w:line="240" w:lineRule="auto"/>
              <w:rPr>
                <w:rFonts w:ascii="Calibri" w:eastAsia="Times New Roman" w:hAnsi="Calibri" w:cs="Arial"/>
                <w:b/>
                <w:color w:val="002060"/>
                <w:sz w:val="20"/>
                <w:szCs w:val="20"/>
              </w:rPr>
            </w:pPr>
            <w:r>
              <w:rPr>
                <w:iCs/>
                <w:color w:val="002060"/>
              </w:rPr>
              <w:t>Ασκήσεις για</w:t>
            </w:r>
            <w:r w:rsidR="00DC17E6">
              <w:rPr>
                <w:iCs/>
                <w:color w:val="002060"/>
              </w:rPr>
              <w:t xml:space="preserve"> το σπίτι </w:t>
            </w:r>
            <w:r w:rsidR="008649BF">
              <w:rPr>
                <w:iCs/>
                <w:color w:val="002060"/>
              </w:rPr>
              <w:t xml:space="preserve">μέσω της ηλεκτρονικής πλατφόρμας </w:t>
            </w:r>
            <w:r w:rsidR="008649BF">
              <w:rPr>
                <w:iCs/>
                <w:color w:val="002060"/>
                <w:lang w:val="en-US"/>
              </w:rPr>
              <w:t>E</w:t>
            </w:r>
            <w:r w:rsidR="008649BF" w:rsidRPr="008649BF">
              <w:rPr>
                <w:iCs/>
                <w:color w:val="002060"/>
              </w:rPr>
              <w:t>-</w:t>
            </w:r>
            <w:r w:rsidR="008649BF">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F1731B" w:rsidRDefault="00777FC6" w:rsidP="00050B81">
                  <w:pPr>
                    <w:jc w:val="center"/>
                    <w:rPr>
                      <w:rFonts w:ascii="Calibri" w:hAnsi="Calibri" w:cs="Arial"/>
                      <w:color w:val="002060"/>
                      <w:lang w:val="el-GR"/>
                    </w:rPr>
                  </w:pPr>
                  <w:r>
                    <w:rPr>
                      <w:rFonts w:ascii="Calibri" w:hAnsi="Calibri" w:cs="Arial"/>
                      <w:color w:val="002060"/>
                      <w:lang w:val="el-GR"/>
                    </w:rPr>
                    <w:t>65</w:t>
                  </w:r>
                </w:p>
              </w:tc>
            </w:tr>
            <w:tr w:rsidR="00F840AB" w:rsidRPr="00050B81" w:rsidTr="00050B81">
              <w:tc>
                <w:tcPr>
                  <w:tcW w:w="2467" w:type="dxa"/>
                  <w:shd w:val="clear" w:color="auto" w:fill="auto"/>
                </w:tcPr>
                <w:p w:rsidR="00F840AB" w:rsidRPr="00732E69" w:rsidRDefault="00F1731B" w:rsidP="00740B4B">
                  <w:pPr>
                    <w:rPr>
                      <w:rFonts w:ascii="Calibri" w:hAnsi="Calibri" w:cs="Arial"/>
                      <w:color w:val="002060"/>
                      <w:lang w:val="el-GR"/>
                    </w:rPr>
                  </w:pPr>
                  <w:r>
                    <w:rPr>
                      <w:rFonts w:ascii="Calibri" w:hAnsi="Calibri" w:cs="Arial"/>
                      <w:color w:val="002060"/>
                      <w:lang w:val="el-GR"/>
                    </w:rPr>
                    <w:t>Φροντιστήριο</w:t>
                  </w:r>
                  <w:r w:rsidR="00732E69">
                    <w:rPr>
                      <w:rFonts w:ascii="Calibri" w:hAnsi="Calibri" w:cs="Arial"/>
                      <w:color w:val="002060"/>
                    </w:rPr>
                    <w:t>/</w:t>
                  </w:r>
                  <w:r w:rsidR="00732E69">
                    <w:rPr>
                      <w:rFonts w:ascii="Calibri" w:hAnsi="Calibri" w:cs="Arial"/>
                      <w:color w:val="002060"/>
                      <w:lang w:val="el-GR"/>
                    </w:rPr>
                    <w:t>Ασκήσεις</w:t>
                  </w:r>
                  <w:bookmarkStart w:id="0" w:name="_GoBack"/>
                  <w:bookmarkEnd w:id="0"/>
                </w:p>
              </w:tc>
              <w:tc>
                <w:tcPr>
                  <w:tcW w:w="2468" w:type="dxa"/>
                </w:tcPr>
                <w:p w:rsidR="00F840AB" w:rsidRPr="003B45BC" w:rsidRDefault="00777FC6" w:rsidP="0084397E">
                  <w:pPr>
                    <w:jc w:val="center"/>
                    <w:rPr>
                      <w:rFonts w:ascii="Calibri" w:hAnsi="Calibri" w:cs="Arial"/>
                      <w:color w:val="002060"/>
                      <w:lang w:val="el-GR"/>
                    </w:rPr>
                  </w:pPr>
                  <w:r>
                    <w:rPr>
                      <w:rFonts w:ascii="Calibri" w:hAnsi="Calibri" w:cs="Arial"/>
                      <w:color w:val="002060"/>
                      <w:lang w:val="el-GR"/>
                    </w:rPr>
                    <w:t>1</w:t>
                  </w:r>
                  <w:r w:rsidR="0084397E">
                    <w:rPr>
                      <w:rFonts w:ascii="Calibri" w:hAnsi="Calibri" w:cs="Arial"/>
                      <w:color w:val="002060"/>
                      <w:lang w:val="el-GR"/>
                    </w:rPr>
                    <w:t>5</w:t>
                  </w:r>
                </w:p>
              </w:tc>
            </w:tr>
            <w:tr w:rsidR="008649BF" w:rsidRPr="00050B81" w:rsidTr="00050B81">
              <w:tc>
                <w:tcPr>
                  <w:tcW w:w="2467" w:type="dxa"/>
                  <w:shd w:val="clear" w:color="auto" w:fill="auto"/>
                </w:tcPr>
                <w:p w:rsidR="008649BF" w:rsidRPr="00B25922" w:rsidRDefault="008649BF" w:rsidP="00F26284">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649BF" w:rsidRPr="003B45BC" w:rsidRDefault="008649BF" w:rsidP="0084397E">
                  <w:pPr>
                    <w:jc w:val="center"/>
                    <w:rPr>
                      <w:rFonts w:ascii="Calibri" w:hAnsi="Calibri" w:cs="Arial"/>
                      <w:color w:val="002060"/>
                      <w:lang w:val="el-GR"/>
                    </w:rPr>
                  </w:pPr>
                  <w:r>
                    <w:rPr>
                      <w:rFonts w:ascii="Calibri" w:hAnsi="Calibri" w:cs="Arial"/>
                      <w:color w:val="002060"/>
                      <w:lang w:val="el-GR"/>
                    </w:rPr>
                    <w:t>4</w:t>
                  </w:r>
                  <w:r w:rsidR="0084397E">
                    <w:rPr>
                      <w:rFonts w:ascii="Calibri" w:hAnsi="Calibri" w:cs="Arial"/>
                      <w:color w:val="002060"/>
                      <w:lang w:val="el-GR"/>
                    </w:rPr>
                    <w:t>5</w:t>
                  </w:r>
                </w:p>
              </w:tc>
            </w:tr>
            <w:tr w:rsidR="008649BF" w:rsidRPr="00050B81" w:rsidTr="00050B81">
              <w:tc>
                <w:tcPr>
                  <w:tcW w:w="2467" w:type="dxa"/>
                  <w:shd w:val="clear" w:color="auto" w:fill="auto"/>
                </w:tcPr>
                <w:p w:rsidR="008649BF" w:rsidRPr="00B25922" w:rsidRDefault="008649BF" w:rsidP="00F26284">
                  <w:pPr>
                    <w:rPr>
                      <w:rFonts w:ascii="Calibri" w:hAnsi="Calibri" w:cs="Arial"/>
                      <w:color w:val="002060"/>
                      <w:lang w:val="el-GR"/>
                    </w:rPr>
                  </w:pPr>
                </w:p>
              </w:tc>
              <w:tc>
                <w:tcPr>
                  <w:tcW w:w="2468" w:type="dxa"/>
                </w:tcPr>
                <w:p w:rsidR="008649BF" w:rsidRPr="003B45BC" w:rsidRDefault="008649BF" w:rsidP="00777FC6">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F840AB" w:rsidRPr="0084397E"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rsidR="00F840AB" w:rsidRDefault="008343A9" w:rsidP="00F840AB">
            <w:pPr>
              <w:pStyle w:val="ListParagraph"/>
              <w:numPr>
                <w:ilvl w:val="2"/>
                <w:numId w:val="12"/>
              </w:numPr>
              <w:spacing w:after="0" w:line="240" w:lineRule="auto"/>
              <w:ind w:left="564"/>
              <w:rPr>
                <w:iCs/>
                <w:color w:val="002060"/>
              </w:rPr>
            </w:pPr>
            <w:r w:rsidRPr="00F840AB">
              <w:rPr>
                <w:iCs/>
                <w:color w:val="002060"/>
              </w:rPr>
              <w:t xml:space="preserve">Επίλυση προβλημάτων </w:t>
            </w:r>
          </w:p>
          <w:p w:rsidR="001A03B5" w:rsidRDefault="001A03B5" w:rsidP="00F840AB">
            <w:pPr>
              <w:pStyle w:val="ListParagraph"/>
              <w:numPr>
                <w:ilvl w:val="2"/>
                <w:numId w:val="12"/>
              </w:numPr>
              <w:spacing w:after="0" w:line="240" w:lineRule="auto"/>
              <w:ind w:left="564"/>
              <w:rPr>
                <w:iCs/>
                <w:color w:val="002060"/>
              </w:rPr>
            </w:pPr>
            <w:r>
              <w:rPr>
                <w:iCs/>
                <w:color w:val="002060"/>
              </w:rPr>
              <w:t>Ερωτήσεις  πολλαπλής επιλογής</w:t>
            </w:r>
          </w:p>
          <w:p w:rsidR="00050B81" w:rsidRPr="00F840AB" w:rsidRDefault="00F840AB" w:rsidP="00F840AB">
            <w:pPr>
              <w:pStyle w:val="ListParagraph"/>
              <w:numPr>
                <w:ilvl w:val="2"/>
                <w:numId w:val="12"/>
              </w:numPr>
              <w:spacing w:after="0" w:line="240" w:lineRule="auto"/>
              <w:ind w:left="564"/>
              <w:rPr>
                <w:iCs/>
                <w:color w:val="002060"/>
              </w:rPr>
            </w:pPr>
            <w:r>
              <w:rPr>
                <w:iCs/>
                <w:color w:val="002060"/>
              </w:rPr>
              <w:t>Ερωτήσεις κρίσεως ανοιχτού τύπου</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DE56EF" w:rsidTr="00BF6D32">
        <w:tc>
          <w:tcPr>
            <w:tcW w:w="8472" w:type="dxa"/>
          </w:tcPr>
          <w:p w:rsidR="0084397E" w:rsidRPr="00DE56EF" w:rsidRDefault="0084397E" w:rsidP="006A4497">
            <w:pPr>
              <w:pStyle w:val="ListParagraph"/>
              <w:numPr>
                <w:ilvl w:val="0"/>
                <w:numId w:val="14"/>
              </w:numPr>
              <w:spacing w:after="0" w:line="240" w:lineRule="auto"/>
              <w:ind w:left="426"/>
              <w:jc w:val="both"/>
              <w:rPr>
                <w:rFonts w:ascii="Calibri" w:eastAsia="Times New Roman" w:hAnsi="Calibri" w:cs="Arial"/>
                <w:sz w:val="20"/>
                <w:szCs w:val="20"/>
              </w:rPr>
            </w:pP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1) </w:t>
            </w:r>
            <w:r w:rsidRPr="0084397E">
              <w:rPr>
                <w:rFonts w:ascii="Calibri" w:eastAsia="Times New Roman" w:hAnsi="Calibri" w:cs="Arial"/>
                <w:sz w:val="20"/>
                <w:szCs w:val="20"/>
              </w:rPr>
              <w:t>Ειδικά θέματα μικροοικονομικής θεωρίας</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Κωδικός Βιβλίου στον </w:t>
            </w:r>
            <w:proofErr w:type="spellStart"/>
            <w:r w:rsidRPr="0084397E">
              <w:rPr>
                <w:rFonts w:ascii="Calibri" w:eastAsia="Times New Roman" w:hAnsi="Calibri" w:cs="Arial"/>
                <w:sz w:val="20"/>
                <w:szCs w:val="20"/>
              </w:rPr>
              <w:t>Εύδοξο</w:t>
            </w:r>
            <w:proofErr w:type="spellEnd"/>
            <w:r w:rsidRPr="0084397E">
              <w:rPr>
                <w:rFonts w:ascii="Calibri" w:eastAsia="Times New Roman" w:hAnsi="Calibri" w:cs="Arial"/>
                <w:sz w:val="20"/>
                <w:szCs w:val="20"/>
              </w:rPr>
              <w:t>: 41963485</w:t>
            </w:r>
          </w:p>
          <w:p w:rsidR="0084397E" w:rsidRPr="0084397E" w:rsidRDefault="0084397E" w:rsidP="0084397E">
            <w:pPr>
              <w:spacing w:after="0" w:line="240" w:lineRule="auto"/>
              <w:jc w:val="both"/>
              <w:rPr>
                <w:rFonts w:ascii="Calibri" w:eastAsia="Times New Roman" w:hAnsi="Calibri" w:cs="Arial"/>
                <w:sz w:val="20"/>
                <w:szCs w:val="20"/>
              </w:rPr>
            </w:pPr>
            <w:r>
              <w:rPr>
                <w:rFonts w:ascii="Calibri" w:eastAsia="Times New Roman" w:hAnsi="Calibri" w:cs="Arial"/>
                <w:sz w:val="20"/>
                <w:szCs w:val="20"/>
              </w:rPr>
              <w:t>Έ</w:t>
            </w:r>
            <w:r w:rsidRPr="0084397E">
              <w:rPr>
                <w:rFonts w:ascii="Calibri" w:eastAsia="Times New Roman" w:hAnsi="Calibri" w:cs="Arial"/>
                <w:sz w:val="20"/>
                <w:szCs w:val="20"/>
              </w:rPr>
              <w:t>κδοση</w:t>
            </w:r>
            <w:r w:rsidRPr="0084397E">
              <w:rPr>
                <w:rFonts w:ascii="Calibri" w:eastAsia="Times New Roman" w:hAnsi="Calibri" w:cs="Arial"/>
                <w:sz w:val="20"/>
                <w:szCs w:val="20"/>
              </w:rPr>
              <w:t xml:space="preserve">: 1η </w:t>
            </w:r>
            <w:proofErr w:type="spellStart"/>
            <w:r w:rsidRPr="0084397E">
              <w:rPr>
                <w:rFonts w:ascii="Calibri" w:eastAsia="Times New Roman" w:hAnsi="Calibri" w:cs="Arial"/>
                <w:sz w:val="20"/>
                <w:szCs w:val="20"/>
              </w:rPr>
              <w:t>έκδ</w:t>
            </w:r>
            <w:proofErr w:type="spellEnd"/>
            <w:r w:rsidRPr="0084397E">
              <w:rPr>
                <w:rFonts w:ascii="Calibri" w:eastAsia="Times New Roman" w:hAnsi="Calibri" w:cs="Arial"/>
                <w:sz w:val="20"/>
                <w:szCs w:val="20"/>
              </w:rPr>
              <w:t>./2015</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Συγγραφείς: </w:t>
            </w:r>
            <w:proofErr w:type="spellStart"/>
            <w:r w:rsidRPr="0084397E">
              <w:rPr>
                <w:rFonts w:ascii="Calibri" w:eastAsia="Times New Roman" w:hAnsi="Calibri" w:cs="Arial"/>
                <w:sz w:val="20"/>
                <w:szCs w:val="20"/>
              </w:rPr>
              <w:t>Τζουβελέκας</w:t>
            </w:r>
            <w:proofErr w:type="spellEnd"/>
            <w:r w:rsidRPr="0084397E">
              <w:rPr>
                <w:rFonts w:ascii="Calibri" w:eastAsia="Times New Roman" w:hAnsi="Calibri" w:cs="Arial"/>
                <w:sz w:val="20"/>
                <w:szCs w:val="20"/>
              </w:rPr>
              <w:t xml:space="preserve"> Ευάγγελος</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ISBN: 978-960-218-993-1</w:t>
            </w:r>
          </w:p>
          <w:p w:rsidR="0084397E" w:rsidRPr="0084397E"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Τύπος: Σύγγραμμα</w:t>
            </w:r>
          </w:p>
          <w:p w:rsidR="0084397E" w:rsidRPr="00DE56EF" w:rsidRDefault="0084397E" w:rsidP="0084397E">
            <w:pPr>
              <w:spacing w:after="0" w:line="240" w:lineRule="auto"/>
              <w:jc w:val="both"/>
              <w:rPr>
                <w:rFonts w:ascii="Calibri" w:eastAsia="Times New Roman" w:hAnsi="Calibri" w:cs="Arial"/>
                <w:sz w:val="20"/>
                <w:szCs w:val="20"/>
              </w:rPr>
            </w:pPr>
            <w:r w:rsidRPr="0084397E">
              <w:rPr>
                <w:rFonts w:ascii="Calibri" w:eastAsia="Times New Roman" w:hAnsi="Calibri" w:cs="Arial"/>
                <w:sz w:val="20"/>
                <w:szCs w:val="20"/>
              </w:rPr>
              <w:t xml:space="preserve">Διαθέτης (Εκδότης): ΕΚΔΟΣΕΙΣ ΚΡΙΤΙΚΗ </w:t>
            </w:r>
          </w:p>
          <w:p w:rsidR="0084397E" w:rsidRPr="0084397E" w:rsidRDefault="0084397E" w:rsidP="0084397E">
            <w:pPr>
              <w:pStyle w:val="ListParagraph"/>
              <w:numPr>
                <w:ilvl w:val="0"/>
                <w:numId w:val="14"/>
              </w:numPr>
              <w:spacing w:after="0" w:line="240" w:lineRule="auto"/>
              <w:jc w:val="both"/>
              <w:rPr>
                <w:rFonts w:ascii="Calibri" w:eastAsia="Times New Roman" w:hAnsi="Calibr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3"/>
            </w:tblGrid>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DE56EF">
                    <w:rPr>
                      <w:rFonts w:ascii="Calibri" w:eastAsia="Times New Roman" w:hAnsi="Calibri" w:cs="Arial"/>
                      <w:sz w:val="20"/>
                      <w:szCs w:val="20"/>
                    </w:rPr>
                    <w:t xml:space="preserve">2) </w:t>
                  </w:r>
                  <w:r w:rsidRPr="0084397E">
                    <w:rPr>
                      <w:rFonts w:ascii="Calibri" w:eastAsia="Times New Roman" w:hAnsi="Calibri" w:cs="Arial"/>
                      <w:sz w:val="20"/>
                      <w:szCs w:val="20"/>
                    </w:rPr>
                    <w:t>Μικροοικονομικά υποδείγματα μερικής και γενικής ισορροπίας</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 xml:space="preserve">Κωδικός Βιβλίου στον </w:t>
                  </w:r>
                  <w:proofErr w:type="spellStart"/>
                  <w:r w:rsidRPr="0084397E">
                    <w:rPr>
                      <w:rFonts w:ascii="Calibri" w:eastAsia="Times New Roman" w:hAnsi="Calibri" w:cs="Arial"/>
                      <w:sz w:val="20"/>
                      <w:szCs w:val="20"/>
                    </w:rPr>
                    <w:t>Εύδοξο</w:t>
                  </w:r>
                  <w:proofErr w:type="spellEnd"/>
                  <w:r w:rsidRPr="0084397E">
                    <w:rPr>
                      <w:rFonts w:ascii="Calibri" w:eastAsia="Times New Roman" w:hAnsi="Calibri" w:cs="Arial"/>
                      <w:sz w:val="20"/>
                      <w:szCs w:val="20"/>
                    </w:rPr>
                    <w:t>: 31791</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 xml:space="preserve">Έκδοση: 1η </w:t>
                  </w:r>
                  <w:proofErr w:type="spellStart"/>
                  <w:r w:rsidRPr="0084397E">
                    <w:rPr>
                      <w:rFonts w:ascii="Calibri" w:eastAsia="Times New Roman" w:hAnsi="Calibri" w:cs="Arial"/>
                      <w:sz w:val="20"/>
                      <w:szCs w:val="20"/>
                    </w:rPr>
                    <w:t>έκδ</w:t>
                  </w:r>
                  <w:proofErr w:type="spellEnd"/>
                  <w:r w:rsidRPr="0084397E">
                    <w:rPr>
                      <w:rFonts w:ascii="Calibri" w:eastAsia="Times New Roman" w:hAnsi="Calibri" w:cs="Arial"/>
                      <w:sz w:val="20"/>
                      <w:szCs w:val="20"/>
                    </w:rPr>
                    <w:t>./2005</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 xml:space="preserve">Συγγραφείς: </w:t>
                  </w:r>
                  <w:proofErr w:type="spellStart"/>
                  <w:r w:rsidRPr="0084397E">
                    <w:rPr>
                      <w:rFonts w:ascii="Calibri" w:eastAsia="Times New Roman" w:hAnsi="Calibri" w:cs="Arial"/>
                      <w:sz w:val="20"/>
                      <w:szCs w:val="20"/>
                    </w:rPr>
                    <w:t>Βαρουφάκης</w:t>
                  </w:r>
                  <w:proofErr w:type="spellEnd"/>
                  <w:r w:rsidRPr="0084397E">
                    <w:rPr>
                      <w:rFonts w:ascii="Calibri" w:eastAsia="Times New Roman" w:hAnsi="Calibri" w:cs="Arial"/>
                      <w:sz w:val="20"/>
                      <w:szCs w:val="20"/>
                    </w:rPr>
                    <w:t xml:space="preserve"> </w:t>
                  </w:r>
                  <w:proofErr w:type="spellStart"/>
                  <w:r w:rsidRPr="0084397E">
                    <w:rPr>
                      <w:rFonts w:ascii="Calibri" w:eastAsia="Times New Roman" w:hAnsi="Calibri" w:cs="Arial"/>
                      <w:sz w:val="20"/>
                      <w:szCs w:val="20"/>
                    </w:rPr>
                    <w:t>Γιάνης</w:t>
                  </w:r>
                  <w:proofErr w:type="spellEnd"/>
                  <w:r w:rsidRPr="0084397E">
                    <w:rPr>
                      <w:rFonts w:ascii="Calibri" w:eastAsia="Times New Roman" w:hAnsi="Calibri" w:cs="Arial"/>
                      <w:sz w:val="20"/>
                      <w:szCs w:val="20"/>
                    </w:rPr>
                    <w:t xml:space="preserve">, </w:t>
                  </w:r>
                  <w:proofErr w:type="spellStart"/>
                  <w:r w:rsidRPr="0084397E">
                    <w:rPr>
                      <w:rFonts w:ascii="Calibri" w:eastAsia="Times New Roman" w:hAnsi="Calibri" w:cs="Arial"/>
                      <w:sz w:val="20"/>
                      <w:szCs w:val="20"/>
                    </w:rPr>
                    <w:t>Θεοχάρακης</w:t>
                  </w:r>
                  <w:proofErr w:type="spellEnd"/>
                  <w:r w:rsidRPr="0084397E">
                    <w:rPr>
                      <w:rFonts w:ascii="Calibri" w:eastAsia="Times New Roman" w:hAnsi="Calibri" w:cs="Arial"/>
                      <w:sz w:val="20"/>
                      <w:szCs w:val="20"/>
                    </w:rPr>
                    <w:t xml:space="preserve"> Νίκος</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ISBN: 978-960-402-154-0</w:t>
                  </w:r>
                </w:p>
              </w:tc>
            </w:tr>
            <w:tr w:rsidR="0084397E" w:rsidRPr="0084397E" w:rsidTr="0084397E">
              <w:trPr>
                <w:tblCellSpacing w:w="15" w:type="dxa"/>
              </w:trPr>
              <w:tc>
                <w:tcPr>
                  <w:tcW w:w="0" w:type="auto"/>
                  <w:vAlign w:val="center"/>
                  <w:hideMark/>
                </w:tcPr>
                <w:p w:rsidR="0084397E" w:rsidRPr="0084397E"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Τύπος: Σύγγραμμα</w:t>
                  </w:r>
                </w:p>
              </w:tc>
            </w:tr>
            <w:tr w:rsidR="0084397E" w:rsidRPr="0084397E" w:rsidTr="0084397E">
              <w:trPr>
                <w:tblCellSpacing w:w="15" w:type="dxa"/>
              </w:trPr>
              <w:tc>
                <w:tcPr>
                  <w:tcW w:w="0" w:type="auto"/>
                  <w:vAlign w:val="center"/>
                  <w:hideMark/>
                </w:tcPr>
                <w:p w:rsidR="0084397E" w:rsidRPr="00DE56EF" w:rsidRDefault="0084397E" w:rsidP="0084397E">
                  <w:pPr>
                    <w:spacing w:after="0" w:line="240" w:lineRule="auto"/>
                    <w:rPr>
                      <w:rFonts w:ascii="Calibri" w:eastAsia="Times New Roman" w:hAnsi="Calibri" w:cs="Arial"/>
                      <w:sz w:val="20"/>
                      <w:szCs w:val="20"/>
                    </w:rPr>
                  </w:pPr>
                  <w:r w:rsidRPr="0084397E">
                    <w:rPr>
                      <w:rFonts w:ascii="Calibri" w:eastAsia="Times New Roman" w:hAnsi="Calibri" w:cs="Arial"/>
                      <w:sz w:val="20"/>
                      <w:szCs w:val="20"/>
                    </w:rPr>
                    <w:t>Διαθέτης (Εκδότης): Γ. ΔΑΡΔΑΝΟΣ - Κ. ΔΑΡΔΑΝΟΣ Ο.Ε.</w:t>
                  </w:r>
                </w:p>
                <w:p w:rsidR="00DE56EF" w:rsidRPr="00DE56EF" w:rsidRDefault="00DE56EF" w:rsidP="0084397E">
                  <w:pPr>
                    <w:spacing w:after="0" w:line="240" w:lineRule="auto"/>
                    <w:rPr>
                      <w:rFonts w:ascii="Calibri" w:eastAsia="Times New Roman" w:hAnsi="Calibri" w:cs="Arial"/>
                      <w:sz w:val="20"/>
                      <w:szCs w:val="20"/>
                    </w:rPr>
                  </w:pPr>
                </w:p>
                <w:p w:rsidR="00DE56EF" w:rsidRPr="00DE56EF" w:rsidRDefault="00DE56EF" w:rsidP="00DE56EF">
                  <w:pPr>
                    <w:spacing w:after="0" w:line="240" w:lineRule="auto"/>
                    <w:jc w:val="both"/>
                    <w:rPr>
                      <w:rFonts w:ascii="Calibri" w:eastAsia="Times New Roman" w:hAnsi="Calibri" w:cs="Arial"/>
                      <w:sz w:val="20"/>
                      <w:szCs w:val="20"/>
                    </w:rPr>
                  </w:pPr>
                  <w:r w:rsidRPr="00DE56EF">
                    <w:rPr>
                      <w:rFonts w:ascii="Calibri" w:eastAsia="Times New Roman" w:hAnsi="Calibri" w:cs="Arial"/>
                      <w:sz w:val="20"/>
                      <w:szCs w:val="20"/>
                    </w:rPr>
                    <w:t>Συναφή επιστημονικά περιοδικά:</w:t>
                  </w:r>
                </w:p>
                <w:p w:rsidR="00DE56EF" w:rsidRPr="00DE56EF" w:rsidRDefault="00DE56EF" w:rsidP="00DE56EF">
                  <w:pPr>
                    <w:pStyle w:val="ListParagraph"/>
                    <w:numPr>
                      <w:ilvl w:val="0"/>
                      <w:numId w:val="16"/>
                    </w:numPr>
                    <w:rPr>
                      <w:rFonts w:ascii="Calibri" w:eastAsia="Times New Roman" w:hAnsi="Calibri" w:cs="Arial"/>
                      <w:sz w:val="20"/>
                      <w:szCs w:val="20"/>
                    </w:rPr>
                  </w:pPr>
                  <w:r w:rsidRPr="00DE56EF">
                    <w:rPr>
                      <w:rFonts w:ascii="Calibri" w:eastAsia="Times New Roman" w:hAnsi="Calibri" w:cs="Arial"/>
                      <w:sz w:val="20"/>
                      <w:szCs w:val="20"/>
                    </w:rPr>
                    <w:t>Journal of Public Economic Theory (Online ISSN:1467-9779)</w:t>
                  </w:r>
                </w:p>
                <w:p w:rsidR="00DE56EF" w:rsidRPr="00DE56EF" w:rsidRDefault="00DE56EF" w:rsidP="00DE56EF">
                  <w:pPr>
                    <w:pStyle w:val="ListParagraph"/>
                    <w:numPr>
                      <w:ilvl w:val="0"/>
                      <w:numId w:val="16"/>
                    </w:numPr>
                    <w:spacing w:after="0" w:line="240" w:lineRule="auto"/>
                    <w:rPr>
                      <w:rFonts w:ascii="Calibri" w:eastAsia="Times New Roman" w:hAnsi="Calibri" w:cs="Arial"/>
                      <w:sz w:val="20"/>
                      <w:szCs w:val="20"/>
                    </w:rPr>
                  </w:pPr>
                  <w:r w:rsidRPr="00DE56EF">
                    <w:rPr>
                      <w:rFonts w:ascii="Calibri" w:eastAsia="Times New Roman" w:hAnsi="Calibri" w:cs="Arial"/>
                      <w:sz w:val="20"/>
                      <w:szCs w:val="20"/>
                    </w:rPr>
                    <w:t xml:space="preserve">Journal of Regulatory Economics (Electronic ISSN: </w:t>
                  </w:r>
                  <w:r w:rsidRPr="00DE56EF">
                    <w:rPr>
                      <w:rFonts w:ascii="Calibri" w:eastAsia="Times New Roman" w:hAnsi="Calibri" w:cs="Arial"/>
                      <w:sz w:val="20"/>
                      <w:szCs w:val="20"/>
                    </w:rPr>
                    <w:t>1573-0468</w:t>
                  </w:r>
                  <w:r w:rsidRPr="00DE56EF">
                    <w:rPr>
                      <w:rFonts w:ascii="Calibri" w:eastAsia="Times New Roman" w:hAnsi="Calibri" w:cs="Arial"/>
                      <w:sz w:val="20"/>
                      <w:szCs w:val="20"/>
                    </w:rPr>
                    <w:t>)</w:t>
                  </w:r>
                </w:p>
              </w:tc>
            </w:tr>
          </w:tbl>
          <w:p w:rsidR="001A03B5" w:rsidRPr="00DE56EF" w:rsidRDefault="001A03B5" w:rsidP="0084397E">
            <w:pPr>
              <w:pStyle w:val="ListParagraph"/>
              <w:spacing w:after="0" w:line="240" w:lineRule="auto"/>
              <w:ind w:left="426"/>
              <w:jc w:val="both"/>
              <w:rPr>
                <w:rFonts w:ascii="Calibri" w:eastAsia="Times New Roman" w:hAnsi="Calibri" w:cs="Arial"/>
                <w:sz w:val="20"/>
                <w:szCs w:val="20"/>
              </w:rPr>
            </w:pPr>
          </w:p>
        </w:tc>
      </w:tr>
    </w:tbl>
    <w:p w:rsidR="00050B81" w:rsidRPr="00DE56EF" w:rsidRDefault="00050B81" w:rsidP="00050B81">
      <w:pPr>
        <w:spacing w:after="0" w:line="240" w:lineRule="auto"/>
        <w:jc w:val="both"/>
        <w:rPr>
          <w:rFonts w:ascii="Calibri" w:eastAsia="Times New Roman" w:hAnsi="Calibri" w:cs="Arial"/>
          <w:sz w:val="20"/>
          <w:szCs w:val="20"/>
        </w:rPr>
      </w:pPr>
    </w:p>
    <w:p w:rsidR="00050B81" w:rsidRPr="00DE56EF" w:rsidRDefault="00050B81" w:rsidP="00050B81">
      <w:pPr>
        <w:spacing w:after="0" w:line="240" w:lineRule="auto"/>
        <w:rPr>
          <w:rFonts w:ascii="Times New Roman" w:eastAsia="Times New Roman" w:hAnsi="Times New Roman" w:cs="Times New Roman"/>
          <w:sz w:val="24"/>
          <w:szCs w:val="24"/>
          <w:lang w:val="en-US"/>
        </w:rPr>
      </w:pPr>
    </w:p>
    <w:p w:rsidR="00B66EDB" w:rsidRPr="00DE56EF" w:rsidRDefault="00B66EDB">
      <w:pPr>
        <w:rPr>
          <w:lang w:val="en-US"/>
        </w:rPr>
      </w:pPr>
    </w:p>
    <w:sectPr w:rsidR="00B66EDB" w:rsidRPr="00DE56EF" w:rsidSect="003D11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23FF0"/>
    <w:multiLevelType w:val="hybridMultilevel"/>
    <w:tmpl w:val="BB1CB5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0"/>
  </w:num>
  <w:num w:numId="4">
    <w:abstractNumId w:val="11"/>
  </w:num>
  <w:num w:numId="5">
    <w:abstractNumId w:val="11"/>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7"/>
  </w:num>
  <w:num w:numId="8">
    <w:abstractNumId w:val="0"/>
  </w:num>
  <w:num w:numId="9">
    <w:abstractNumId w:val="5"/>
  </w:num>
  <w:num w:numId="10">
    <w:abstractNumId w:val="4"/>
  </w:num>
  <w:num w:numId="11">
    <w:abstractNumId w:val="8"/>
  </w:num>
  <w:num w:numId="12">
    <w:abstractNumId w:val="2"/>
  </w:num>
  <w:num w:numId="13">
    <w:abstractNumId w:val="9"/>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737D1"/>
    <w:rsid w:val="0007616E"/>
    <w:rsid w:val="000D793E"/>
    <w:rsid w:val="000F1E0B"/>
    <w:rsid w:val="00113E20"/>
    <w:rsid w:val="00121626"/>
    <w:rsid w:val="001A03B5"/>
    <w:rsid w:val="001A3F9B"/>
    <w:rsid w:val="001D341B"/>
    <w:rsid w:val="002059C8"/>
    <w:rsid w:val="00222DA9"/>
    <w:rsid w:val="002743E3"/>
    <w:rsid w:val="002B0F35"/>
    <w:rsid w:val="002C33DD"/>
    <w:rsid w:val="00325152"/>
    <w:rsid w:val="00366987"/>
    <w:rsid w:val="003966D9"/>
    <w:rsid w:val="003B45BC"/>
    <w:rsid w:val="003D1164"/>
    <w:rsid w:val="004770A1"/>
    <w:rsid w:val="00503078"/>
    <w:rsid w:val="00534DC1"/>
    <w:rsid w:val="00570308"/>
    <w:rsid w:val="006044A7"/>
    <w:rsid w:val="0066632E"/>
    <w:rsid w:val="00681300"/>
    <w:rsid w:val="006A4497"/>
    <w:rsid w:val="006C1EDF"/>
    <w:rsid w:val="007144D5"/>
    <w:rsid w:val="00726337"/>
    <w:rsid w:val="007320D7"/>
    <w:rsid w:val="00732E69"/>
    <w:rsid w:val="00777FC6"/>
    <w:rsid w:val="007A5FCF"/>
    <w:rsid w:val="008343A9"/>
    <w:rsid w:val="0084397E"/>
    <w:rsid w:val="00852FDD"/>
    <w:rsid w:val="008649BF"/>
    <w:rsid w:val="00907017"/>
    <w:rsid w:val="00974C95"/>
    <w:rsid w:val="00992349"/>
    <w:rsid w:val="00A33000"/>
    <w:rsid w:val="00A45BD0"/>
    <w:rsid w:val="00AF225B"/>
    <w:rsid w:val="00B25922"/>
    <w:rsid w:val="00B425BF"/>
    <w:rsid w:val="00B66EDB"/>
    <w:rsid w:val="00B82D70"/>
    <w:rsid w:val="00BA5A4E"/>
    <w:rsid w:val="00BB5C14"/>
    <w:rsid w:val="00CC62F3"/>
    <w:rsid w:val="00CE6E75"/>
    <w:rsid w:val="00D52654"/>
    <w:rsid w:val="00DA5457"/>
    <w:rsid w:val="00DC17E6"/>
    <w:rsid w:val="00DC6A5A"/>
    <w:rsid w:val="00DE541C"/>
    <w:rsid w:val="00DE56EF"/>
    <w:rsid w:val="00EA1E0D"/>
    <w:rsid w:val="00F04268"/>
    <w:rsid w:val="00F1731B"/>
    <w:rsid w:val="00F21E96"/>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3931"/>
  <w15:docId w15:val="{42D523DD-20AE-41C8-A432-C51552EB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F225B"/>
    <w:rPr>
      <w:color w:val="0000FF" w:themeColor="hyperlink"/>
      <w:u w:val="single"/>
    </w:rPr>
  </w:style>
  <w:style w:type="character" w:customStyle="1" w:styleId="infolabel">
    <w:name w:val="info_label"/>
    <w:basedOn w:val="DefaultParagraphFont"/>
    <w:rsid w:val="00DE56EF"/>
  </w:style>
  <w:style w:type="character" w:customStyle="1" w:styleId="infovalue">
    <w:name w:val="info_value"/>
    <w:basedOn w:val="DefaultParagraphFont"/>
    <w:rsid w:val="00DE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716">
      <w:bodyDiv w:val="1"/>
      <w:marLeft w:val="0"/>
      <w:marRight w:val="0"/>
      <w:marTop w:val="0"/>
      <w:marBottom w:val="0"/>
      <w:divBdr>
        <w:top w:val="none" w:sz="0" w:space="0" w:color="auto"/>
        <w:left w:val="none" w:sz="0" w:space="0" w:color="auto"/>
        <w:bottom w:val="none" w:sz="0" w:space="0" w:color="auto"/>
        <w:right w:val="none" w:sz="0" w:space="0" w:color="auto"/>
      </w:divBdr>
      <w:divsChild>
        <w:div w:id="704449170">
          <w:marLeft w:val="0"/>
          <w:marRight w:val="0"/>
          <w:marTop w:val="0"/>
          <w:marBottom w:val="0"/>
          <w:divBdr>
            <w:top w:val="none" w:sz="0" w:space="0" w:color="auto"/>
            <w:left w:val="none" w:sz="0" w:space="0" w:color="auto"/>
            <w:bottom w:val="none" w:sz="0" w:space="0" w:color="auto"/>
            <w:right w:val="none" w:sz="0" w:space="0" w:color="auto"/>
          </w:divBdr>
        </w:div>
      </w:divsChild>
    </w:div>
    <w:div w:id="71660576">
      <w:bodyDiv w:val="1"/>
      <w:marLeft w:val="0"/>
      <w:marRight w:val="0"/>
      <w:marTop w:val="0"/>
      <w:marBottom w:val="0"/>
      <w:divBdr>
        <w:top w:val="none" w:sz="0" w:space="0" w:color="auto"/>
        <w:left w:val="none" w:sz="0" w:space="0" w:color="auto"/>
        <w:bottom w:val="none" w:sz="0" w:space="0" w:color="auto"/>
        <w:right w:val="none" w:sz="0" w:space="0" w:color="auto"/>
      </w:divBdr>
      <w:divsChild>
        <w:div w:id="1090928365">
          <w:marLeft w:val="0"/>
          <w:marRight w:val="0"/>
          <w:marTop w:val="0"/>
          <w:marBottom w:val="0"/>
          <w:divBdr>
            <w:top w:val="none" w:sz="0" w:space="0" w:color="auto"/>
            <w:left w:val="none" w:sz="0" w:space="0" w:color="auto"/>
            <w:bottom w:val="none" w:sz="0" w:space="0" w:color="auto"/>
            <w:right w:val="none" w:sz="0" w:space="0" w:color="auto"/>
          </w:divBdr>
        </w:div>
        <w:div w:id="504512777">
          <w:marLeft w:val="0"/>
          <w:marRight w:val="0"/>
          <w:marTop w:val="0"/>
          <w:marBottom w:val="0"/>
          <w:divBdr>
            <w:top w:val="none" w:sz="0" w:space="0" w:color="auto"/>
            <w:left w:val="none" w:sz="0" w:space="0" w:color="auto"/>
            <w:bottom w:val="none" w:sz="0" w:space="0" w:color="auto"/>
            <w:right w:val="none" w:sz="0" w:space="0" w:color="auto"/>
          </w:divBdr>
        </w:div>
      </w:divsChild>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8B66-A5B7-427C-A066-B1C56AF7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865</Words>
  <Characters>4671</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Thanasis</cp:lastModifiedBy>
  <cp:revision>4</cp:revision>
  <dcterms:created xsi:type="dcterms:W3CDTF">2020-07-21T08:36:00Z</dcterms:created>
  <dcterms:modified xsi:type="dcterms:W3CDTF">2020-07-21T10:40:00Z</dcterms:modified>
</cp:coreProperties>
</file>